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A902" w14:textId="3182581E" w:rsidR="00065056" w:rsidRPr="00FF2EDC" w:rsidRDefault="00DE21D2" w:rsidP="001E0B9A">
      <w:pPr>
        <w:spacing w:line="300" w:lineRule="atLeast"/>
        <w:jc w:val="both"/>
        <w:rPr>
          <w:rFonts w:asciiTheme="majorHAnsi" w:hAnsiTheme="majorHAnsi"/>
          <w:sz w:val="22"/>
          <w:szCs w:val="22"/>
        </w:rPr>
      </w:pPr>
      <w:r w:rsidRPr="00A7183A">
        <w:rPr>
          <w:rFonts w:asciiTheme="majorHAnsi" w:hAnsiTheme="majorHAnsi"/>
          <w:b/>
          <w:sz w:val="22"/>
          <w:szCs w:val="22"/>
        </w:rPr>
        <w:t>PLM4U S.r.l.</w:t>
      </w:r>
      <w:r w:rsidR="00065056" w:rsidRPr="00A7183A">
        <w:rPr>
          <w:rFonts w:asciiTheme="majorHAnsi" w:hAnsiTheme="majorHAnsi"/>
          <w:sz w:val="22"/>
          <w:szCs w:val="22"/>
        </w:rPr>
        <w:t xml:space="preserve">  </w:t>
      </w:r>
      <w:r w:rsidR="00065056" w:rsidRPr="00FF2EDC">
        <w:rPr>
          <w:rFonts w:asciiTheme="majorHAnsi" w:hAnsiTheme="majorHAnsi"/>
          <w:sz w:val="22"/>
          <w:szCs w:val="22"/>
        </w:rPr>
        <w:t xml:space="preserve">opera nel settore </w:t>
      </w:r>
      <w:r>
        <w:rPr>
          <w:rFonts w:asciiTheme="majorHAnsi" w:hAnsiTheme="majorHAnsi"/>
          <w:sz w:val="22"/>
          <w:szCs w:val="22"/>
        </w:rPr>
        <w:t xml:space="preserve">dei servizi di consulenza e formazione per l’ottimizzazione dei processi di progettazione meccanica e realizzazione dei prodotti </w:t>
      </w:r>
      <w:r w:rsidR="00065056" w:rsidRPr="00FF2EDC">
        <w:rPr>
          <w:rFonts w:asciiTheme="majorHAnsi" w:hAnsiTheme="majorHAnsi"/>
          <w:sz w:val="22"/>
          <w:szCs w:val="22"/>
        </w:rPr>
        <w:t>ed il requisito essenziale per tutte le sue attività e per conseguire obiettivi di eccellenza oggettivamente riconosciuti dal mercato è rappresentato dall’attenzione costante verso le esigenze e le aspettative del Cliente e di tutte le parti interessate.</w:t>
      </w:r>
    </w:p>
    <w:p w14:paraId="2280577E" w14:textId="77777777" w:rsidR="00065056" w:rsidRPr="00FF2EDC" w:rsidRDefault="00065056" w:rsidP="001E0B9A">
      <w:pPr>
        <w:spacing w:line="300" w:lineRule="atLeast"/>
        <w:jc w:val="both"/>
        <w:rPr>
          <w:rFonts w:asciiTheme="majorHAnsi" w:hAnsiTheme="majorHAnsi" w:cstheme="majorHAnsi"/>
          <w:color w:val="000000"/>
          <w:sz w:val="22"/>
          <w:szCs w:val="22"/>
        </w:rPr>
      </w:pPr>
      <w:r w:rsidRPr="00FF2EDC">
        <w:rPr>
          <w:rFonts w:asciiTheme="majorHAnsi" w:hAnsiTheme="majorHAnsi" w:cstheme="majorHAnsi"/>
          <w:color w:val="000000"/>
          <w:sz w:val="22"/>
          <w:szCs w:val="22"/>
        </w:rPr>
        <w:t>Per perseguire l’obiettivo suddetto, l’azienda ha ritenuto necessario dotarsi, e migliorare costantemente, un proprio Sistema di Gestione per la Qualità conforme ai requisiti della norma internazionale ISO 9001:2015.</w:t>
      </w:r>
    </w:p>
    <w:p w14:paraId="30A9453B" w14:textId="32915EEC" w:rsidR="00065056" w:rsidRPr="00FF2EDC" w:rsidRDefault="00065056" w:rsidP="001E0B9A">
      <w:pPr>
        <w:spacing w:line="300" w:lineRule="atLeast"/>
        <w:jc w:val="both"/>
        <w:rPr>
          <w:rFonts w:asciiTheme="majorHAnsi" w:hAnsiTheme="majorHAnsi" w:cstheme="majorHAnsi"/>
          <w:color w:val="000000"/>
          <w:sz w:val="22"/>
          <w:szCs w:val="22"/>
        </w:rPr>
      </w:pPr>
      <w:r w:rsidRPr="00FF2EDC">
        <w:rPr>
          <w:rFonts w:asciiTheme="majorHAnsi" w:hAnsiTheme="majorHAnsi" w:cstheme="majorHAnsi"/>
          <w:color w:val="000000"/>
          <w:sz w:val="22"/>
          <w:szCs w:val="22"/>
        </w:rPr>
        <w:t xml:space="preserve">Il Sistema di Gestione per la Qualità </w:t>
      </w:r>
      <w:r w:rsidRPr="00FF2EDC">
        <w:rPr>
          <w:rFonts w:asciiTheme="majorHAnsi" w:hAnsiTheme="majorHAnsi" w:cstheme="majorHAnsi"/>
          <w:sz w:val="22"/>
          <w:szCs w:val="22"/>
        </w:rPr>
        <w:t xml:space="preserve">di </w:t>
      </w:r>
      <w:r w:rsidR="00DE21D2" w:rsidRPr="00A7183A">
        <w:rPr>
          <w:rFonts w:asciiTheme="majorHAnsi" w:hAnsiTheme="majorHAnsi"/>
          <w:b/>
          <w:sz w:val="22"/>
          <w:szCs w:val="22"/>
        </w:rPr>
        <w:t xml:space="preserve">PLM4U </w:t>
      </w:r>
      <w:r w:rsidRPr="00FF2EDC">
        <w:rPr>
          <w:rFonts w:asciiTheme="majorHAnsi" w:hAnsiTheme="majorHAnsi" w:cstheme="majorHAnsi"/>
          <w:color w:val="000000"/>
          <w:sz w:val="22"/>
          <w:szCs w:val="22"/>
        </w:rPr>
        <w:t>diviene, perciò, uno degli asset strategici dell’azienda, in quanto strumento di governo, controllo ed ottimizzazione dei processi, a cui è affidato l’obiettivo primario di diffondere, a tutti i livelli dell’organizzazione, la cultura e le policy di qualità e di miglioramento definite dall’Alta Direzione e di garantirne la comprensione e la condivisione da parte di tutti i dipendenti, collaboratori e fornitori.</w:t>
      </w:r>
    </w:p>
    <w:p w14:paraId="68D1B4B5" w14:textId="4D39D7FC" w:rsidR="00065056" w:rsidRPr="00FF2EDC" w:rsidRDefault="00065056" w:rsidP="001E0B9A">
      <w:pPr>
        <w:spacing w:line="300" w:lineRule="atLeast"/>
        <w:jc w:val="both"/>
        <w:rPr>
          <w:rFonts w:asciiTheme="majorHAnsi" w:hAnsiTheme="majorHAnsi" w:cstheme="majorHAnsi"/>
          <w:color w:val="000000"/>
          <w:sz w:val="22"/>
          <w:szCs w:val="22"/>
        </w:rPr>
      </w:pPr>
      <w:r w:rsidRPr="00FF2EDC">
        <w:rPr>
          <w:rFonts w:asciiTheme="majorHAnsi" w:hAnsiTheme="majorHAnsi" w:cstheme="majorHAnsi"/>
          <w:color w:val="000000"/>
          <w:sz w:val="22"/>
          <w:szCs w:val="22"/>
        </w:rPr>
        <w:t xml:space="preserve">Attraverso lo sviluppo del proprio Sistema Qualità, </w:t>
      </w:r>
      <w:r w:rsidR="00DE21D2" w:rsidRPr="00A7183A">
        <w:rPr>
          <w:rFonts w:asciiTheme="majorHAnsi" w:hAnsiTheme="majorHAnsi"/>
          <w:b/>
          <w:sz w:val="22"/>
          <w:szCs w:val="22"/>
        </w:rPr>
        <w:t xml:space="preserve">PLM4U </w:t>
      </w:r>
      <w:r w:rsidRPr="00FF2EDC">
        <w:rPr>
          <w:rFonts w:asciiTheme="majorHAnsi" w:hAnsiTheme="majorHAnsi" w:cstheme="majorHAnsi"/>
          <w:color w:val="000000"/>
          <w:sz w:val="22"/>
          <w:szCs w:val="22"/>
        </w:rPr>
        <w:t>intende incrementare la propria capacità di rispondere in modo rapido, efficiente ed adeguato alle richieste dei clienti ed ai mutevoli scenari del proprio mercato di riferimento, offrendo servizi ad alto valore aggiunto e competenze tecniche aggiornate ed evolute.</w:t>
      </w:r>
    </w:p>
    <w:p w14:paraId="500E8082" w14:textId="77777777" w:rsidR="00FF2EDC" w:rsidRPr="00FF2EDC" w:rsidRDefault="00FF2EDC" w:rsidP="001E0B9A">
      <w:pPr>
        <w:spacing w:line="300" w:lineRule="atLeast"/>
        <w:jc w:val="both"/>
        <w:rPr>
          <w:rFonts w:asciiTheme="majorHAnsi" w:hAnsiTheme="majorHAnsi" w:cstheme="majorHAnsi"/>
          <w:sz w:val="22"/>
          <w:szCs w:val="22"/>
        </w:rPr>
      </w:pPr>
      <w:r w:rsidRPr="00FF2EDC">
        <w:rPr>
          <w:rFonts w:asciiTheme="majorHAnsi" w:hAnsiTheme="majorHAnsi" w:cstheme="majorHAnsi"/>
          <w:sz w:val="22"/>
          <w:szCs w:val="22"/>
        </w:rPr>
        <w:t>La Direzione dell’azienda riesamina periodicamente la Politica per la Qualità per garantirne la costante idoneità e coerenza con le strategie e gli obiettivi aziendali.</w:t>
      </w:r>
    </w:p>
    <w:p w14:paraId="54CA0244" w14:textId="4272574A" w:rsidR="00065056" w:rsidRPr="00FF2EDC" w:rsidRDefault="00065056" w:rsidP="001E0B9A">
      <w:pPr>
        <w:spacing w:before="120" w:after="120" w:line="300" w:lineRule="atLeast"/>
        <w:jc w:val="both"/>
        <w:rPr>
          <w:rFonts w:asciiTheme="majorHAnsi" w:hAnsiTheme="majorHAnsi" w:cstheme="majorHAnsi"/>
          <w:color w:val="000000"/>
          <w:sz w:val="22"/>
          <w:szCs w:val="22"/>
        </w:rPr>
      </w:pPr>
      <w:r w:rsidRPr="00FF2EDC">
        <w:rPr>
          <w:rFonts w:asciiTheme="majorHAnsi" w:hAnsiTheme="majorHAnsi" w:cstheme="majorHAnsi"/>
          <w:color w:val="000000"/>
          <w:sz w:val="22"/>
          <w:szCs w:val="22"/>
        </w:rPr>
        <w:t xml:space="preserve">I principi fondamentali della Politica della Qualità </w:t>
      </w:r>
      <w:r w:rsidRPr="00FF2EDC">
        <w:rPr>
          <w:rFonts w:asciiTheme="majorHAnsi" w:hAnsiTheme="majorHAnsi" w:cstheme="majorHAnsi"/>
          <w:sz w:val="22"/>
          <w:szCs w:val="22"/>
        </w:rPr>
        <w:t xml:space="preserve">di </w:t>
      </w:r>
      <w:r w:rsidR="00DE21D2" w:rsidRPr="00A7183A">
        <w:rPr>
          <w:rFonts w:asciiTheme="majorHAnsi" w:hAnsiTheme="majorHAnsi"/>
          <w:b/>
          <w:sz w:val="22"/>
          <w:szCs w:val="22"/>
        </w:rPr>
        <w:t xml:space="preserve">PLM4U </w:t>
      </w:r>
      <w:r w:rsidRPr="00FF2EDC">
        <w:rPr>
          <w:rFonts w:asciiTheme="majorHAnsi" w:hAnsiTheme="majorHAnsi" w:cstheme="majorHAnsi"/>
          <w:color w:val="000000"/>
          <w:sz w:val="22"/>
          <w:szCs w:val="22"/>
        </w:rPr>
        <w:t>si riassumono nel modo seguente:</w:t>
      </w:r>
    </w:p>
    <w:p w14:paraId="137EE9BF" w14:textId="77777777" w:rsidR="00065056" w:rsidRPr="00FF2EDC" w:rsidRDefault="00065056" w:rsidP="001E0B9A">
      <w:pPr>
        <w:pStyle w:val="Paragrafoelenco"/>
        <w:numPr>
          <w:ilvl w:val="0"/>
          <w:numId w:val="10"/>
        </w:numPr>
        <w:spacing w:before="0" w:line="300" w:lineRule="atLeast"/>
        <w:ind w:left="284" w:hanging="284"/>
        <w:rPr>
          <w:rFonts w:asciiTheme="majorHAnsi" w:hAnsiTheme="majorHAnsi" w:cstheme="majorHAnsi"/>
          <w:b/>
          <w:color w:val="000000"/>
          <w:sz w:val="22"/>
          <w:szCs w:val="22"/>
          <w:u w:val="single"/>
        </w:rPr>
      </w:pPr>
      <w:r w:rsidRPr="00FF2EDC">
        <w:rPr>
          <w:rFonts w:asciiTheme="majorHAnsi" w:hAnsiTheme="majorHAnsi" w:cstheme="majorHAnsi"/>
          <w:b/>
          <w:color w:val="000000"/>
          <w:sz w:val="22"/>
          <w:szCs w:val="22"/>
          <w:u w:val="single"/>
        </w:rPr>
        <w:t>Attenzione focalizzata sul Cliente e sulle parti interessate:</w:t>
      </w:r>
    </w:p>
    <w:p w14:paraId="06DA0521" w14:textId="7C73ECCB" w:rsidR="00065056" w:rsidRPr="00FF2EDC" w:rsidRDefault="00DE21D2" w:rsidP="001E0B9A">
      <w:pPr>
        <w:spacing w:line="300" w:lineRule="atLeast"/>
        <w:ind w:left="284"/>
        <w:jc w:val="both"/>
        <w:rPr>
          <w:rFonts w:asciiTheme="majorHAnsi" w:hAnsiTheme="majorHAnsi" w:cstheme="majorHAnsi"/>
          <w:sz w:val="22"/>
          <w:szCs w:val="22"/>
        </w:rPr>
      </w:pPr>
      <w:r w:rsidRPr="00A7183A">
        <w:rPr>
          <w:rFonts w:asciiTheme="majorHAnsi" w:hAnsiTheme="majorHAnsi"/>
          <w:b/>
          <w:sz w:val="22"/>
          <w:szCs w:val="22"/>
        </w:rPr>
        <w:t xml:space="preserve">PLM4U </w:t>
      </w:r>
      <w:r w:rsidR="00065056" w:rsidRPr="00FF2EDC">
        <w:rPr>
          <w:rFonts w:asciiTheme="majorHAnsi" w:hAnsiTheme="majorHAnsi" w:cstheme="majorHAnsi"/>
          <w:sz w:val="22"/>
          <w:szCs w:val="22"/>
        </w:rPr>
        <w:t xml:space="preserve">si impegna a comprendere le necessità dei clienti e, conseguentemente, pianifica le proprie attività per soddisfarne compiutamente le relative esigenze, esplicite ed implicite. </w:t>
      </w:r>
    </w:p>
    <w:p w14:paraId="75037410" w14:textId="77777777" w:rsidR="00065056" w:rsidRPr="00FF2EDC" w:rsidRDefault="00065056" w:rsidP="001E0B9A">
      <w:pPr>
        <w:spacing w:line="300" w:lineRule="atLeast"/>
        <w:ind w:left="284"/>
        <w:jc w:val="both"/>
        <w:rPr>
          <w:rFonts w:asciiTheme="majorHAnsi" w:hAnsiTheme="majorHAnsi" w:cstheme="majorHAnsi"/>
          <w:sz w:val="22"/>
          <w:szCs w:val="22"/>
        </w:rPr>
      </w:pPr>
      <w:r w:rsidRPr="00FF2EDC">
        <w:rPr>
          <w:rFonts w:asciiTheme="majorHAnsi" w:hAnsiTheme="majorHAnsi" w:cstheme="majorHAnsi"/>
          <w:sz w:val="22"/>
          <w:szCs w:val="22"/>
        </w:rPr>
        <w:t>Allo stesso modo opera nel rispetto delle richieste e dei requisiti:</w:t>
      </w:r>
    </w:p>
    <w:p w14:paraId="2088890B" w14:textId="3F835515"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d</w:t>
      </w:r>
      <w:r w:rsidR="00065056" w:rsidRPr="00FF2EDC">
        <w:rPr>
          <w:rFonts w:asciiTheme="majorHAnsi" w:hAnsiTheme="majorHAnsi" w:cstheme="majorHAnsi"/>
          <w:sz w:val="22"/>
          <w:szCs w:val="22"/>
        </w:rPr>
        <w:t>el mercato di riferimento;</w:t>
      </w:r>
    </w:p>
    <w:p w14:paraId="30FE2EF5" w14:textId="0F92E2AA"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d</w:t>
      </w:r>
      <w:r w:rsidR="00065056" w:rsidRPr="00FF2EDC">
        <w:rPr>
          <w:rFonts w:asciiTheme="majorHAnsi" w:hAnsiTheme="majorHAnsi" w:cstheme="majorHAnsi"/>
          <w:sz w:val="22"/>
          <w:szCs w:val="22"/>
        </w:rPr>
        <w:t>el paese in cui opera, adempiendo scrupolosamente le leggi e ai regolamenti cogenti;</w:t>
      </w:r>
    </w:p>
    <w:p w14:paraId="225C3D2E" w14:textId="6CD80E91"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d</w:t>
      </w:r>
      <w:r w:rsidR="00065056" w:rsidRPr="00FF2EDC">
        <w:rPr>
          <w:rFonts w:asciiTheme="majorHAnsi" w:hAnsiTheme="majorHAnsi" w:cstheme="majorHAnsi"/>
          <w:sz w:val="22"/>
          <w:szCs w:val="22"/>
        </w:rPr>
        <w:t>i tutte le parti coinvolte nei propri processi critici;</w:t>
      </w:r>
    </w:p>
    <w:p w14:paraId="1A9D82DD" w14:textId="5BCC64BA" w:rsidR="001E0B9A" w:rsidRDefault="001E0B9A" w:rsidP="001E0B9A">
      <w:pPr>
        <w:pStyle w:val="Paragrafoelenco"/>
        <w:numPr>
          <w:ilvl w:val="0"/>
          <w:numId w:val="11"/>
        </w:numPr>
        <w:tabs>
          <w:tab w:val="left" w:pos="709"/>
        </w:tabs>
        <w:spacing w:before="0" w:after="120" w:line="300" w:lineRule="atLeast"/>
        <w:ind w:left="283" w:hanging="11"/>
        <w:rPr>
          <w:rFonts w:asciiTheme="majorHAnsi" w:hAnsiTheme="majorHAnsi" w:cstheme="majorHAnsi"/>
          <w:sz w:val="22"/>
          <w:szCs w:val="22"/>
        </w:rPr>
      </w:pPr>
      <w:r>
        <w:rPr>
          <w:rFonts w:asciiTheme="majorHAnsi" w:hAnsiTheme="majorHAnsi" w:cstheme="majorHAnsi"/>
          <w:sz w:val="22"/>
          <w:szCs w:val="22"/>
        </w:rPr>
        <w:t>d</w:t>
      </w:r>
      <w:r w:rsidR="00065056" w:rsidRPr="00FF2EDC">
        <w:rPr>
          <w:rFonts w:asciiTheme="majorHAnsi" w:hAnsiTheme="majorHAnsi" w:cstheme="majorHAnsi"/>
          <w:sz w:val="22"/>
          <w:szCs w:val="22"/>
        </w:rPr>
        <w:t>elle policy e degli obiettivi del proprio Sistema di Gestione Qualità.</w:t>
      </w:r>
    </w:p>
    <w:p w14:paraId="4B412AA2" w14:textId="77777777" w:rsidR="001E0B9A" w:rsidRPr="001E0B9A" w:rsidRDefault="001E0B9A" w:rsidP="001E0B9A">
      <w:pPr>
        <w:pStyle w:val="Paragrafoelenco"/>
        <w:tabs>
          <w:tab w:val="left" w:pos="709"/>
        </w:tabs>
        <w:spacing w:before="0" w:after="120" w:line="300" w:lineRule="atLeast"/>
        <w:ind w:left="283"/>
        <w:rPr>
          <w:rFonts w:asciiTheme="majorHAnsi" w:hAnsiTheme="majorHAnsi" w:cstheme="majorHAnsi"/>
          <w:sz w:val="22"/>
          <w:szCs w:val="22"/>
        </w:rPr>
      </w:pPr>
    </w:p>
    <w:p w14:paraId="73E6F3A9" w14:textId="77777777" w:rsidR="00065056" w:rsidRPr="00FF2EDC" w:rsidRDefault="00065056" w:rsidP="001E0B9A">
      <w:pPr>
        <w:pStyle w:val="Paragrafoelenco"/>
        <w:numPr>
          <w:ilvl w:val="0"/>
          <w:numId w:val="10"/>
        </w:numPr>
        <w:spacing w:before="0" w:line="300" w:lineRule="atLeast"/>
        <w:ind w:left="284" w:hanging="284"/>
        <w:rPr>
          <w:rFonts w:asciiTheme="majorHAnsi" w:hAnsiTheme="majorHAnsi" w:cstheme="majorHAnsi"/>
          <w:b/>
          <w:color w:val="000000"/>
          <w:sz w:val="22"/>
          <w:szCs w:val="22"/>
          <w:u w:val="single"/>
        </w:rPr>
      </w:pPr>
      <w:r w:rsidRPr="00FF2EDC">
        <w:rPr>
          <w:rFonts w:asciiTheme="majorHAnsi" w:hAnsiTheme="majorHAnsi" w:cstheme="majorHAnsi"/>
          <w:b/>
          <w:color w:val="000000"/>
          <w:sz w:val="22"/>
          <w:szCs w:val="22"/>
          <w:u w:val="single"/>
        </w:rPr>
        <w:t>Approccio per processi</w:t>
      </w:r>
    </w:p>
    <w:p w14:paraId="7E1E8683" w14:textId="4C0DE78A" w:rsidR="00065056" w:rsidRPr="00FF2EDC" w:rsidRDefault="00DE21D2" w:rsidP="001E0B9A">
      <w:pPr>
        <w:spacing w:line="300" w:lineRule="atLeast"/>
        <w:ind w:left="284"/>
        <w:jc w:val="both"/>
        <w:rPr>
          <w:rFonts w:asciiTheme="majorHAnsi" w:hAnsiTheme="majorHAnsi" w:cstheme="majorHAnsi"/>
          <w:sz w:val="22"/>
          <w:szCs w:val="22"/>
        </w:rPr>
      </w:pPr>
      <w:r w:rsidRPr="00A7183A">
        <w:rPr>
          <w:rFonts w:asciiTheme="majorHAnsi" w:hAnsiTheme="majorHAnsi"/>
          <w:b/>
          <w:sz w:val="22"/>
          <w:szCs w:val="22"/>
        </w:rPr>
        <w:t xml:space="preserve">PLM4U </w:t>
      </w:r>
      <w:r w:rsidR="00065056" w:rsidRPr="00FF2EDC">
        <w:rPr>
          <w:rFonts w:asciiTheme="majorHAnsi" w:hAnsiTheme="majorHAnsi" w:cstheme="majorHAnsi"/>
          <w:sz w:val="22"/>
          <w:szCs w:val="22"/>
        </w:rPr>
        <w:t>identifica le diverse attività dell’azienda come processi da pianificare, controllare e migliorare costantemente e organizza, attiva e monitora al meglio le risorse impegnate nella loro realizzazione. La società gestisce i propri processi perché siano univoci:</w:t>
      </w:r>
    </w:p>
    <w:p w14:paraId="741B53FC" w14:textId="5DEEE20C"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g</w:t>
      </w:r>
      <w:r w:rsidR="00065056" w:rsidRPr="00FF2EDC">
        <w:rPr>
          <w:rFonts w:asciiTheme="majorHAnsi" w:hAnsiTheme="majorHAnsi" w:cstheme="majorHAnsi"/>
          <w:sz w:val="22"/>
          <w:szCs w:val="22"/>
        </w:rPr>
        <w:t>li obiettivi da perseguire ed i risultati attesi;</w:t>
      </w:r>
    </w:p>
    <w:p w14:paraId="5771E940" w14:textId="56EA3C68"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l</w:t>
      </w:r>
      <w:r w:rsidR="00065056" w:rsidRPr="00FF2EDC">
        <w:rPr>
          <w:rFonts w:asciiTheme="majorHAnsi" w:hAnsiTheme="majorHAnsi" w:cstheme="majorHAnsi"/>
          <w:sz w:val="22"/>
          <w:szCs w:val="22"/>
        </w:rPr>
        <w:t>e responsabilità connesse e le risorse impiegate;</w:t>
      </w:r>
    </w:p>
    <w:p w14:paraId="480E1C15" w14:textId="1DFCCADE"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l</w:t>
      </w:r>
      <w:r w:rsidR="00065056" w:rsidRPr="00FF2EDC">
        <w:rPr>
          <w:rFonts w:asciiTheme="majorHAnsi" w:hAnsiTheme="majorHAnsi" w:cstheme="majorHAnsi"/>
          <w:sz w:val="22"/>
          <w:szCs w:val="22"/>
        </w:rPr>
        <w:t>e interrelazioni, interdipendenze ed i punti di monitoraggio;</w:t>
      </w:r>
    </w:p>
    <w:p w14:paraId="605837AE" w14:textId="306ACCB6"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i</w:t>
      </w:r>
      <w:r w:rsidR="00065056" w:rsidRPr="00FF2EDC">
        <w:rPr>
          <w:rFonts w:asciiTheme="majorHAnsi" w:hAnsiTheme="majorHAnsi" w:cstheme="majorHAnsi"/>
          <w:sz w:val="22"/>
          <w:szCs w:val="22"/>
        </w:rPr>
        <w:t xml:space="preserve"> dati e le metodologie di valutazione per il miglioramento delle prestazioni.</w:t>
      </w:r>
    </w:p>
    <w:p w14:paraId="1083B246" w14:textId="258FD8B8" w:rsidR="00065056" w:rsidRPr="00FF2EDC" w:rsidRDefault="00065056" w:rsidP="001E0B9A">
      <w:pPr>
        <w:spacing w:line="300" w:lineRule="atLeast"/>
        <w:rPr>
          <w:rFonts w:asciiTheme="majorHAnsi" w:hAnsiTheme="majorHAnsi" w:cstheme="majorHAnsi"/>
          <w:b/>
          <w:color w:val="000000"/>
          <w:sz w:val="22"/>
          <w:szCs w:val="22"/>
          <w:u w:val="single"/>
        </w:rPr>
      </w:pPr>
    </w:p>
    <w:p w14:paraId="275AE5FF" w14:textId="77777777" w:rsidR="00065056" w:rsidRPr="00FF2EDC" w:rsidRDefault="00065056" w:rsidP="001E0B9A">
      <w:pPr>
        <w:pStyle w:val="Paragrafoelenco"/>
        <w:numPr>
          <w:ilvl w:val="0"/>
          <w:numId w:val="10"/>
        </w:numPr>
        <w:spacing w:before="0" w:line="300" w:lineRule="atLeast"/>
        <w:ind w:left="284" w:hanging="284"/>
        <w:rPr>
          <w:rFonts w:asciiTheme="majorHAnsi" w:hAnsiTheme="majorHAnsi" w:cstheme="majorHAnsi"/>
          <w:b/>
          <w:color w:val="000000"/>
          <w:sz w:val="22"/>
          <w:szCs w:val="22"/>
          <w:u w:val="single"/>
        </w:rPr>
      </w:pPr>
      <w:r w:rsidRPr="00FF2EDC">
        <w:rPr>
          <w:rFonts w:asciiTheme="majorHAnsi" w:hAnsiTheme="majorHAnsi" w:cstheme="majorHAnsi"/>
          <w:b/>
          <w:color w:val="000000"/>
          <w:sz w:val="22"/>
          <w:szCs w:val="22"/>
          <w:u w:val="single"/>
        </w:rPr>
        <w:t>Leadership</w:t>
      </w:r>
    </w:p>
    <w:p w14:paraId="653634D0" w14:textId="4752046D" w:rsidR="00065056" w:rsidRPr="00FF2EDC" w:rsidRDefault="00DE21D2" w:rsidP="001E0B9A">
      <w:pPr>
        <w:spacing w:line="300" w:lineRule="atLeast"/>
        <w:ind w:left="284"/>
        <w:jc w:val="both"/>
        <w:rPr>
          <w:rFonts w:asciiTheme="majorHAnsi" w:hAnsiTheme="majorHAnsi" w:cstheme="majorHAnsi"/>
          <w:sz w:val="22"/>
          <w:szCs w:val="22"/>
        </w:rPr>
      </w:pPr>
      <w:r w:rsidRPr="00A7183A">
        <w:rPr>
          <w:rFonts w:asciiTheme="majorHAnsi" w:hAnsiTheme="majorHAnsi"/>
          <w:b/>
          <w:sz w:val="22"/>
          <w:szCs w:val="22"/>
        </w:rPr>
        <w:t xml:space="preserve">PLM4U </w:t>
      </w:r>
      <w:r w:rsidR="00065056" w:rsidRPr="00FF2EDC">
        <w:rPr>
          <w:rFonts w:asciiTheme="majorHAnsi" w:hAnsiTheme="majorHAnsi" w:cstheme="majorHAnsi"/>
          <w:sz w:val="22"/>
          <w:szCs w:val="22"/>
        </w:rPr>
        <w:t>si assume la responsabilità dell’efficacia del proprio SGQ, rendendo disponibili tutte le risorse necessarie ed assicurandosi che gli obiettivi pianificati siano compatibili con il proprio modello di business, il contesto e gli indirizzi strategici definiti dall’Alta Direzione aziendale.</w:t>
      </w:r>
    </w:p>
    <w:p w14:paraId="6B94ECD9" w14:textId="77777777" w:rsidR="00065056" w:rsidRPr="00FF2EDC" w:rsidRDefault="00065056" w:rsidP="001E0B9A">
      <w:pPr>
        <w:spacing w:line="300" w:lineRule="atLeast"/>
        <w:ind w:left="284"/>
        <w:jc w:val="both"/>
        <w:rPr>
          <w:rFonts w:asciiTheme="majorHAnsi" w:hAnsiTheme="majorHAnsi" w:cstheme="majorHAnsi"/>
          <w:sz w:val="22"/>
          <w:szCs w:val="22"/>
        </w:rPr>
      </w:pPr>
      <w:r w:rsidRPr="00FF2EDC">
        <w:rPr>
          <w:rFonts w:asciiTheme="majorHAnsi" w:hAnsiTheme="majorHAnsi" w:cstheme="majorHAnsi"/>
          <w:sz w:val="22"/>
          <w:szCs w:val="22"/>
        </w:rPr>
        <w:t>La società comunica l’importanza di garantire l’efficacia e la conformità del SGQ a tutte le parti interessate e le coinvolge attivamente, coordinandole e sostenendole.</w:t>
      </w:r>
    </w:p>
    <w:p w14:paraId="3590E0B7" w14:textId="521930B6" w:rsidR="00065056" w:rsidRPr="00FF2EDC" w:rsidRDefault="00065056" w:rsidP="001E0B9A">
      <w:pPr>
        <w:spacing w:line="300" w:lineRule="atLeast"/>
        <w:ind w:left="284"/>
        <w:jc w:val="both"/>
        <w:rPr>
          <w:rFonts w:asciiTheme="majorHAnsi" w:hAnsiTheme="majorHAnsi" w:cstheme="majorHAnsi"/>
          <w:sz w:val="22"/>
          <w:szCs w:val="22"/>
        </w:rPr>
      </w:pPr>
      <w:r w:rsidRPr="00FF2EDC">
        <w:rPr>
          <w:rFonts w:asciiTheme="majorHAnsi" w:hAnsiTheme="majorHAnsi" w:cstheme="majorHAnsi"/>
          <w:sz w:val="22"/>
          <w:szCs w:val="22"/>
        </w:rPr>
        <w:lastRenderedPageBreak/>
        <w:t xml:space="preserve">In particolar modo, la Direzione di </w:t>
      </w:r>
      <w:r w:rsidR="00DE21D2" w:rsidRPr="00A7183A">
        <w:rPr>
          <w:rFonts w:asciiTheme="majorHAnsi" w:hAnsiTheme="majorHAnsi"/>
          <w:b/>
          <w:sz w:val="22"/>
          <w:szCs w:val="22"/>
        </w:rPr>
        <w:t xml:space="preserve">PLM4U </w:t>
      </w:r>
      <w:r w:rsidRPr="00FF2EDC">
        <w:rPr>
          <w:rFonts w:asciiTheme="majorHAnsi" w:hAnsiTheme="majorHAnsi" w:cstheme="majorHAnsi"/>
          <w:sz w:val="22"/>
          <w:szCs w:val="22"/>
        </w:rPr>
        <w:t>è impegnata nel supportare costantemente i diversi ruoli gestionali dell’azienda, evidenziando l’indispensabile importanza del loro contributo per il miglioramento del SGQ.</w:t>
      </w:r>
    </w:p>
    <w:p w14:paraId="1209ABF1" w14:textId="77777777" w:rsidR="00065056" w:rsidRPr="00FF2EDC" w:rsidRDefault="00065056" w:rsidP="001E0B9A">
      <w:pPr>
        <w:pStyle w:val="Paragrafoelenco"/>
        <w:numPr>
          <w:ilvl w:val="0"/>
          <w:numId w:val="10"/>
        </w:numPr>
        <w:spacing w:before="0" w:line="300" w:lineRule="atLeast"/>
        <w:ind w:left="284" w:hanging="284"/>
        <w:rPr>
          <w:rFonts w:asciiTheme="majorHAnsi" w:hAnsiTheme="majorHAnsi" w:cstheme="majorHAnsi"/>
          <w:b/>
          <w:color w:val="000000"/>
          <w:sz w:val="22"/>
          <w:szCs w:val="22"/>
          <w:u w:val="single"/>
        </w:rPr>
      </w:pPr>
      <w:r w:rsidRPr="00FF2EDC">
        <w:rPr>
          <w:rFonts w:asciiTheme="majorHAnsi" w:hAnsiTheme="majorHAnsi" w:cstheme="majorHAnsi"/>
          <w:b/>
          <w:color w:val="000000"/>
          <w:sz w:val="22"/>
          <w:szCs w:val="22"/>
          <w:u w:val="single"/>
        </w:rPr>
        <w:t>Valutazione dei rischi e delle opportunità</w:t>
      </w:r>
    </w:p>
    <w:p w14:paraId="1815FFC4" w14:textId="4E2D7DCD" w:rsidR="00065056" w:rsidRPr="00FF2EDC" w:rsidRDefault="00DE21D2" w:rsidP="001E0B9A">
      <w:pPr>
        <w:spacing w:line="300" w:lineRule="atLeast"/>
        <w:ind w:left="284"/>
        <w:jc w:val="both"/>
        <w:rPr>
          <w:rFonts w:asciiTheme="majorHAnsi" w:hAnsiTheme="majorHAnsi" w:cstheme="majorHAnsi"/>
          <w:sz w:val="22"/>
          <w:szCs w:val="22"/>
        </w:rPr>
      </w:pPr>
      <w:r w:rsidRPr="00A7183A">
        <w:rPr>
          <w:rFonts w:asciiTheme="majorHAnsi" w:hAnsiTheme="majorHAnsi"/>
          <w:b/>
          <w:sz w:val="22"/>
          <w:szCs w:val="22"/>
        </w:rPr>
        <w:t xml:space="preserve">PLM4U </w:t>
      </w:r>
      <w:r w:rsidR="00065056" w:rsidRPr="00FF2EDC">
        <w:rPr>
          <w:rFonts w:asciiTheme="majorHAnsi" w:hAnsiTheme="majorHAnsi" w:cstheme="majorHAnsi"/>
          <w:sz w:val="22"/>
          <w:szCs w:val="22"/>
        </w:rPr>
        <w:t>pianifica i propri processi con approccio risk-based thinking (RBT) al fine di attuare le azioni più idonee per:</w:t>
      </w:r>
    </w:p>
    <w:p w14:paraId="1F01B30F" w14:textId="62955489"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v</w:t>
      </w:r>
      <w:r w:rsidR="00065056" w:rsidRPr="00FF2EDC">
        <w:rPr>
          <w:rFonts w:asciiTheme="majorHAnsi" w:hAnsiTheme="majorHAnsi" w:cstheme="majorHAnsi"/>
          <w:sz w:val="22"/>
          <w:szCs w:val="22"/>
        </w:rPr>
        <w:t>alutare e trattare rischi associati ai processi ed al conseguimento dei propri obiettivi strategici;</w:t>
      </w:r>
    </w:p>
    <w:p w14:paraId="1F3F0A69" w14:textId="416E0F7C"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s</w:t>
      </w:r>
      <w:r w:rsidR="00065056" w:rsidRPr="00FF2EDC">
        <w:rPr>
          <w:rFonts w:asciiTheme="majorHAnsi" w:hAnsiTheme="majorHAnsi" w:cstheme="majorHAnsi"/>
          <w:sz w:val="22"/>
          <w:szCs w:val="22"/>
        </w:rPr>
        <w:t>fruttare e rinforzare le opportunità identificate.</w:t>
      </w:r>
    </w:p>
    <w:p w14:paraId="507F2E51" w14:textId="77777777" w:rsidR="00065056" w:rsidRPr="00FF2EDC" w:rsidRDefault="00065056" w:rsidP="001E0B9A">
      <w:pPr>
        <w:spacing w:line="300" w:lineRule="atLeast"/>
        <w:ind w:left="284"/>
        <w:jc w:val="both"/>
        <w:rPr>
          <w:rFonts w:asciiTheme="majorHAnsi" w:hAnsiTheme="majorHAnsi" w:cstheme="majorHAnsi"/>
          <w:sz w:val="22"/>
          <w:szCs w:val="22"/>
        </w:rPr>
      </w:pPr>
      <w:r w:rsidRPr="00FF2EDC">
        <w:rPr>
          <w:rFonts w:asciiTheme="majorHAnsi" w:hAnsiTheme="majorHAnsi" w:cstheme="majorHAnsi"/>
          <w:sz w:val="22"/>
          <w:szCs w:val="22"/>
        </w:rPr>
        <w:t>L’azienda promuove, a tutti i livelli, un adeguato approccio di proattività nella gestione delle criticità e dei fattori di successo.</w:t>
      </w:r>
    </w:p>
    <w:p w14:paraId="3A20C0E7" w14:textId="77777777" w:rsidR="00065056" w:rsidRPr="00FF2EDC" w:rsidRDefault="00065056" w:rsidP="001E0B9A">
      <w:pPr>
        <w:spacing w:line="300" w:lineRule="atLeast"/>
        <w:jc w:val="both"/>
        <w:rPr>
          <w:rFonts w:asciiTheme="majorHAnsi" w:hAnsiTheme="majorHAnsi" w:cstheme="majorHAnsi"/>
          <w:sz w:val="22"/>
          <w:szCs w:val="22"/>
        </w:rPr>
      </w:pPr>
      <w:r w:rsidRPr="00FF2EDC">
        <w:rPr>
          <w:rFonts w:asciiTheme="majorHAnsi" w:hAnsiTheme="majorHAnsi" w:cstheme="majorHAnsi"/>
          <w:sz w:val="22"/>
          <w:szCs w:val="22"/>
        </w:rPr>
        <w:t xml:space="preserve"> </w:t>
      </w:r>
    </w:p>
    <w:p w14:paraId="159531D7" w14:textId="77777777" w:rsidR="00065056" w:rsidRPr="00FF2EDC" w:rsidRDefault="00065056" w:rsidP="001E0B9A">
      <w:pPr>
        <w:pStyle w:val="Paragrafoelenco"/>
        <w:numPr>
          <w:ilvl w:val="0"/>
          <w:numId w:val="10"/>
        </w:numPr>
        <w:spacing w:before="0" w:line="300" w:lineRule="atLeast"/>
        <w:ind w:left="284" w:hanging="284"/>
        <w:rPr>
          <w:rFonts w:asciiTheme="majorHAnsi" w:hAnsiTheme="majorHAnsi" w:cstheme="majorHAnsi"/>
          <w:b/>
          <w:color w:val="000000"/>
          <w:sz w:val="22"/>
          <w:szCs w:val="22"/>
        </w:rPr>
      </w:pPr>
      <w:r w:rsidRPr="00FF2EDC">
        <w:rPr>
          <w:rFonts w:asciiTheme="majorHAnsi" w:hAnsiTheme="majorHAnsi" w:cstheme="majorHAnsi"/>
          <w:b/>
          <w:color w:val="000000"/>
          <w:sz w:val="22"/>
          <w:szCs w:val="22"/>
          <w:u w:val="single"/>
        </w:rPr>
        <w:t>Coinvolgimento del personale e degli stakeholder</w:t>
      </w:r>
    </w:p>
    <w:p w14:paraId="76E1E01A" w14:textId="2C98D23A" w:rsidR="001E0B9A" w:rsidRDefault="00DE21D2" w:rsidP="001E0B9A">
      <w:pPr>
        <w:spacing w:line="300" w:lineRule="atLeast"/>
        <w:ind w:left="284"/>
        <w:jc w:val="both"/>
        <w:rPr>
          <w:rFonts w:asciiTheme="majorHAnsi" w:hAnsiTheme="majorHAnsi" w:cstheme="majorHAnsi"/>
          <w:sz w:val="22"/>
          <w:szCs w:val="22"/>
        </w:rPr>
      </w:pPr>
      <w:r w:rsidRPr="00A7183A">
        <w:rPr>
          <w:rFonts w:asciiTheme="majorHAnsi" w:hAnsiTheme="majorHAnsi"/>
          <w:b/>
          <w:sz w:val="22"/>
          <w:szCs w:val="22"/>
        </w:rPr>
        <w:t xml:space="preserve">PLM4U </w:t>
      </w:r>
      <w:r w:rsidR="00065056" w:rsidRPr="00FF2EDC">
        <w:rPr>
          <w:rFonts w:asciiTheme="majorHAnsi" w:hAnsiTheme="majorHAnsi" w:cstheme="majorHAnsi"/>
          <w:sz w:val="22"/>
          <w:szCs w:val="22"/>
        </w:rPr>
        <w:t xml:space="preserve">è consapevole che il coinvolgimento del personale e di tutti gli stakeholder, unito all’attiva partecipazione di tutti i fornitori e collaboratori esterni, è un elemento strategico primario per la conformità, l’efficienza ed il miglioramento del proprio SGQ. </w:t>
      </w:r>
    </w:p>
    <w:p w14:paraId="17A5C95E" w14:textId="525F31CA" w:rsidR="00065056" w:rsidRPr="00FF2EDC" w:rsidRDefault="00065056" w:rsidP="001E0B9A">
      <w:pPr>
        <w:spacing w:line="300" w:lineRule="atLeast"/>
        <w:ind w:left="284"/>
        <w:jc w:val="both"/>
        <w:rPr>
          <w:rFonts w:asciiTheme="majorHAnsi" w:hAnsiTheme="majorHAnsi" w:cstheme="majorHAnsi"/>
          <w:sz w:val="22"/>
          <w:szCs w:val="22"/>
        </w:rPr>
      </w:pPr>
      <w:r w:rsidRPr="00FF2EDC">
        <w:rPr>
          <w:rFonts w:asciiTheme="majorHAnsi" w:hAnsiTheme="majorHAnsi" w:cstheme="majorHAnsi"/>
          <w:sz w:val="22"/>
          <w:szCs w:val="22"/>
        </w:rPr>
        <w:t>In considerazione di ciò, l’azienda provvede a:</w:t>
      </w:r>
    </w:p>
    <w:p w14:paraId="4E2AE0D5" w14:textId="6709ECEC"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c</w:t>
      </w:r>
      <w:r w:rsidR="00065056" w:rsidRPr="00FF2EDC">
        <w:rPr>
          <w:rFonts w:asciiTheme="majorHAnsi" w:hAnsiTheme="majorHAnsi" w:cstheme="majorHAnsi"/>
          <w:sz w:val="22"/>
          <w:szCs w:val="22"/>
        </w:rPr>
        <w:t>omunicare a tutte le parti interessate i principi della presente Politica per la Qualità;</w:t>
      </w:r>
    </w:p>
    <w:p w14:paraId="5E00225F" w14:textId="76FBA4D7" w:rsidR="00065056" w:rsidRPr="00FF2EDC" w:rsidRDefault="001E0B9A" w:rsidP="001E0B9A">
      <w:pPr>
        <w:pStyle w:val="Paragrafoelenco"/>
        <w:numPr>
          <w:ilvl w:val="0"/>
          <w:numId w:val="11"/>
        </w:numPr>
        <w:tabs>
          <w:tab w:val="left" w:pos="709"/>
        </w:tabs>
        <w:spacing w:before="0" w:line="300" w:lineRule="atLeast"/>
        <w:ind w:left="284" w:hanging="11"/>
        <w:rPr>
          <w:rFonts w:asciiTheme="majorHAnsi" w:hAnsiTheme="majorHAnsi" w:cstheme="majorHAnsi"/>
          <w:sz w:val="22"/>
          <w:szCs w:val="22"/>
        </w:rPr>
      </w:pPr>
      <w:r>
        <w:rPr>
          <w:rFonts w:asciiTheme="majorHAnsi" w:hAnsiTheme="majorHAnsi" w:cstheme="majorHAnsi"/>
          <w:sz w:val="22"/>
          <w:szCs w:val="22"/>
        </w:rPr>
        <w:t>d</w:t>
      </w:r>
      <w:r w:rsidR="00065056" w:rsidRPr="00FF2EDC">
        <w:rPr>
          <w:rFonts w:asciiTheme="majorHAnsi" w:hAnsiTheme="majorHAnsi" w:cstheme="majorHAnsi"/>
          <w:sz w:val="22"/>
          <w:szCs w:val="22"/>
        </w:rPr>
        <w:t>ivulgare a tutti i livelli dell’organizzazione gli obiettivi, i contenuti, le prescrizioni del proprio SGQ;</w:t>
      </w:r>
    </w:p>
    <w:p w14:paraId="46336BEE" w14:textId="3F476957" w:rsidR="00065056" w:rsidRPr="00FF2EDC" w:rsidRDefault="001E0B9A" w:rsidP="001E0B9A">
      <w:pPr>
        <w:pStyle w:val="Paragrafoelenco"/>
        <w:numPr>
          <w:ilvl w:val="0"/>
          <w:numId w:val="11"/>
        </w:numPr>
        <w:tabs>
          <w:tab w:val="left" w:pos="709"/>
        </w:tabs>
        <w:spacing w:before="0" w:line="300" w:lineRule="atLeast"/>
        <w:ind w:left="709" w:hanging="425"/>
        <w:rPr>
          <w:rFonts w:asciiTheme="majorHAnsi" w:hAnsiTheme="majorHAnsi" w:cstheme="majorHAnsi"/>
          <w:sz w:val="22"/>
          <w:szCs w:val="22"/>
        </w:rPr>
      </w:pPr>
      <w:r>
        <w:rPr>
          <w:rFonts w:asciiTheme="majorHAnsi" w:hAnsiTheme="majorHAnsi" w:cstheme="majorHAnsi"/>
          <w:sz w:val="22"/>
          <w:szCs w:val="22"/>
        </w:rPr>
        <w:t>p</w:t>
      </w:r>
      <w:r w:rsidR="00065056" w:rsidRPr="00FF2EDC">
        <w:rPr>
          <w:rFonts w:asciiTheme="majorHAnsi" w:hAnsiTheme="majorHAnsi" w:cstheme="majorHAnsi"/>
          <w:sz w:val="22"/>
          <w:szCs w:val="22"/>
        </w:rPr>
        <w:t>romuovere lo sviluppo delle professionalità interne e l’attenta selezione delle collaborazioni esterne al fine di dotarsi di risorse umane competenti e motivate;</w:t>
      </w:r>
    </w:p>
    <w:p w14:paraId="3DC065FF" w14:textId="0BD617AE" w:rsidR="00065056" w:rsidRPr="00FF2EDC" w:rsidRDefault="001E0B9A" w:rsidP="001E0B9A">
      <w:pPr>
        <w:pStyle w:val="Paragrafoelenco"/>
        <w:numPr>
          <w:ilvl w:val="0"/>
          <w:numId w:val="11"/>
        </w:numPr>
        <w:tabs>
          <w:tab w:val="left" w:pos="709"/>
        </w:tabs>
        <w:spacing w:before="0" w:line="300" w:lineRule="atLeast"/>
        <w:ind w:left="709" w:hanging="425"/>
        <w:rPr>
          <w:rFonts w:asciiTheme="majorHAnsi" w:hAnsiTheme="majorHAnsi" w:cstheme="majorHAnsi"/>
          <w:sz w:val="22"/>
          <w:szCs w:val="22"/>
        </w:rPr>
      </w:pPr>
      <w:r>
        <w:rPr>
          <w:rFonts w:asciiTheme="majorHAnsi" w:hAnsiTheme="majorHAnsi" w:cstheme="majorHAnsi"/>
          <w:sz w:val="22"/>
          <w:szCs w:val="22"/>
        </w:rPr>
        <w:t>m</w:t>
      </w:r>
      <w:r w:rsidR="00065056" w:rsidRPr="00FF2EDC">
        <w:rPr>
          <w:rFonts w:asciiTheme="majorHAnsi" w:hAnsiTheme="majorHAnsi" w:cstheme="majorHAnsi"/>
          <w:sz w:val="22"/>
          <w:szCs w:val="22"/>
        </w:rPr>
        <w:t>antenere costantemente informato e formato tutto il personale ed i collaboratori in merito al proprio SGQ.</w:t>
      </w:r>
    </w:p>
    <w:p w14:paraId="1915CDFE" w14:textId="77777777" w:rsidR="00065056" w:rsidRPr="00FF2EDC" w:rsidRDefault="00065056" w:rsidP="001E0B9A">
      <w:pPr>
        <w:spacing w:line="300" w:lineRule="atLeast"/>
        <w:jc w:val="both"/>
        <w:rPr>
          <w:rFonts w:asciiTheme="majorHAnsi" w:hAnsiTheme="majorHAnsi" w:cstheme="majorHAnsi"/>
          <w:sz w:val="22"/>
          <w:szCs w:val="22"/>
        </w:rPr>
      </w:pPr>
    </w:p>
    <w:p w14:paraId="748C4164" w14:textId="77777777" w:rsidR="00065056" w:rsidRPr="00FF2EDC" w:rsidRDefault="00065056" w:rsidP="001E0B9A">
      <w:pPr>
        <w:pStyle w:val="Paragrafoelenco"/>
        <w:numPr>
          <w:ilvl w:val="0"/>
          <w:numId w:val="10"/>
        </w:numPr>
        <w:spacing w:before="0" w:line="300" w:lineRule="atLeast"/>
        <w:ind w:left="284" w:hanging="284"/>
        <w:rPr>
          <w:rFonts w:asciiTheme="majorHAnsi" w:hAnsiTheme="majorHAnsi" w:cstheme="majorHAnsi"/>
          <w:b/>
          <w:color w:val="000000"/>
          <w:sz w:val="22"/>
          <w:szCs w:val="22"/>
          <w:u w:val="single"/>
        </w:rPr>
      </w:pPr>
      <w:r w:rsidRPr="00FF2EDC">
        <w:rPr>
          <w:rFonts w:asciiTheme="majorHAnsi" w:hAnsiTheme="majorHAnsi" w:cstheme="majorHAnsi"/>
          <w:b/>
          <w:color w:val="000000"/>
          <w:sz w:val="22"/>
          <w:szCs w:val="22"/>
          <w:u w:val="single"/>
        </w:rPr>
        <w:t>Miglioramento</w:t>
      </w:r>
    </w:p>
    <w:p w14:paraId="43B59B67" w14:textId="263B8636" w:rsidR="00065056" w:rsidRPr="00FF2EDC" w:rsidRDefault="00DE21D2" w:rsidP="001E0B9A">
      <w:pPr>
        <w:spacing w:line="300" w:lineRule="atLeast"/>
        <w:ind w:left="284"/>
        <w:jc w:val="both"/>
        <w:rPr>
          <w:rFonts w:asciiTheme="majorHAnsi" w:hAnsiTheme="majorHAnsi" w:cstheme="majorHAnsi"/>
          <w:sz w:val="22"/>
          <w:szCs w:val="22"/>
        </w:rPr>
      </w:pPr>
      <w:r w:rsidRPr="00A7183A">
        <w:rPr>
          <w:rFonts w:asciiTheme="majorHAnsi" w:hAnsiTheme="majorHAnsi"/>
          <w:b/>
          <w:sz w:val="22"/>
          <w:szCs w:val="22"/>
        </w:rPr>
        <w:t xml:space="preserve">PLM4U </w:t>
      </w:r>
      <w:r w:rsidR="00065056" w:rsidRPr="00FF2EDC">
        <w:rPr>
          <w:rFonts w:asciiTheme="majorHAnsi" w:hAnsiTheme="majorHAnsi" w:cstheme="majorHAnsi"/>
          <w:sz w:val="22"/>
          <w:szCs w:val="22"/>
        </w:rPr>
        <w:t>si pone come obiettivo permanente il miglioramento delle prestazioni del proprio SGQ. La preliminare valutazione dei rischi e delle opportunità connessi ai processi aziendali, la formazione e l’informazione, le attività di verifica, interna ed esterna, la raccolta, risoluzione ed analisi delle Non Conformità e delle Azioni Correttive ed il riesame periodico della Direzione sono gli strumenti che l’azienda mette in atto per migliorarsi costantemente ed assicurarsi che la presente Politica sia correttamente condivisa, compresa ed attuata.</w:t>
      </w:r>
    </w:p>
    <w:p w14:paraId="2917A4D9" w14:textId="77777777" w:rsidR="00065056" w:rsidRPr="00FF2EDC" w:rsidRDefault="00065056" w:rsidP="001E0B9A">
      <w:pPr>
        <w:spacing w:line="300" w:lineRule="atLeast"/>
        <w:jc w:val="both"/>
        <w:rPr>
          <w:rFonts w:asciiTheme="majorHAnsi" w:hAnsiTheme="majorHAnsi" w:cstheme="majorHAnsi"/>
          <w:sz w:val="22"/>
          <w:szCs w:val="22"/>
        </w:rPr>
      </w:pPr>
    </w:p>
    <w:p w14:paraId="0B1BD7ED" w14:textId="4320F266" w:rsidR="00B90533" w:rsidRPr="00065056" w:rsidRDefault="00DE21D2" w:rsidP="001E0B9A">
      <w:pPr>
        <w:spacing w:line="300" w:lineRule="atLeast"/>
        <w:ind w:left="284"/>
        <w:jc w:val="center"/>
        <w:rPr>
          <w:rFonts w:asciiTheme="majorHAnsi" w:hAnsiTheme="majorHAnsi" w:cs="Arial"/>
          <w:sz w:val="22"/>
          <w:szCs w:val="22"/>
        </w:rPr>
      </w:pPr>
      <w:r>
        <w:rPr>
          <w:rFonts w:asciiTheme="majorHAnsi" w:hAnsiTheme="majorHAnsi" w:cs="Arial"/>
          <w:sz w:val="22"/>
          <w:szCs w:val="22"/>
        </w:rPr>
        <w:t>Parma</w:t>
      </w:r>
      <w:r w:rsidR="00B90533" w:rsidRPr="00FF2EDC">
        <w:rPr>
          <w:rFonts w:asciiTheme="majorHAnsi" w:hAnsiTheme="majorHAnsi" w:cs="Arial"/>
          <w:sz w:val="22"/>
          <w:szCs w:val="22"/>
        </w:rPr>
        <w:t xml:space="preserve">, </w:t>
      </w:r>
      <w:r w:rsidR="00A7183A">
        <w:rPr>
          <w:rFonts w:asciiTheme="majorHAnsi" w:hAnsiTheme="majorHAnsi" w:cs="Arial"/>
          <w:sz w:val="22"/>
          <w:szCs w:val="22"/>
        </w:rPr>
        <w:t>28</w:t>
      </w:r>
      <w:r w:rsidR="00FF2EDC">
        <w:rPr>
          <w:rFonts w:asciiTheme="majorHAnsi" w:hAnsiTheme="majorHAnsi" w:cs="Arial"/>
          <w:sz w:val="22"/>
          <w:szCs w:val="22"/>
        </w:rPr>
        <w:t>/</w:t>
      </w:r>
      <w:r w:rsidR="00A7183A">
        <w:rPr>
          <w:rFonts w:asciiTheme="majorHAnsi" w:hAnsiTheme="majorHAnsi" w:cs="Arial"/>
          <w:sz w:val="22"/>
          <w:szCs w:val="22"/>
        </w:rPr>
        <w:t>03</w:t>
      </w:r>
      <w:r w:rsidR="00FF2EDC">
        <w:rPr>
          <w:rFonts w:asciiTheme="majorHAnsi" w:hAnsiTheme="majorHAnsi" w:cs="Arial"/>
          <w:sz w:val="22"/>
          <w:szCs w:val="22"/>
        </w:rPr>
        <w:t>/20</w:t>
      </w:r>
      <w:r w:rsidR="001E0B9A">
        <w:rPr>
          <w:rFonts w:asciiTheme="majorHAnsi" w:hAnsiTheme="majorHAnsi" w:cs="Arial"/>
          <w:sz w:val="22"/>
          <w:szCs w:val="22"/>
        </w:rPr>
        <w:t>2</w:t>
      </w:r>
      <w:r w:rsidR="00A7183A">
        <w:rPr>
          <w:rFonts w:asciiTheme="majorHAnsi" w:hAnsiTheme="majorHAnsi" w:cs="Arial"/>
          <w:sz w:val="22"/>
          <w:szCs w:val="22"/>
        </w:rPr>
        <w:t>4</w:t>
      </w:r>
      <w:r w:rsidR="00B90533" w:rsidRPr="00FF2EDC">
        <w:rPr>
          <w:rFonts w:asciiTheme="majorHAnsi" w:hAnsiTheme="majorHAnsi" w:cs="Arial"/>
          <w:sz w:val="22"/>
          <w:szCs w:val="22"/>
        </w:rPr>
        <w:tab/>
      </w:r>
      <w:r w:rsidR="00B90533" w:rsidRPr="00FF2EDC">
        <w:rPr>
          <w:rFonts w:asciiTheme="majorHAnsi" w:hAnsiTheme="majorHAnsi" w:cs="Arial"/>
          <w:sz w:val="22"/>
          <w:szCs w:val="22"/>
        </w:rPr>
        <w:tab/>
      </w:r>
      <w:r w:rsidR="00B90533" w:rsidRPr="00FF2EDC">
        <w:rPr>
          <w:rFonts w:asciiTheme="majorHAnsi" w:hAnsiTheme="majorHAnsi" w:cs="Arial"/>
          <w:sz w:val="22"/>
          <w:szCs w:val="22"/>
        </w:rPr>
        <w:tab/>
      </w:r>
      <w:r w:rsidR="00B90533" w:rsidRPr="00FF2EDC">
        <w:rPr>
          <w:rFonts w:asciiTheme="majorHAnsi" w:hAnsiTheme="majorHAnsi" w:cs="Arial"/>
          <w:sz w:val="22"/>
          <w:szCs w:val="22"/>
        </w:rPr>
        <w:tab/>
      </w:r>
      <w:r w:rsidR="00B90533" w:rsidRPr="00FF2EDC">
        <w:rPr>
          <w:rFonts w:asciiTheme="majorHAnsi" w:hAnsiTheme="majorHAnsi" w:cs="Arial"/>
          <w:sz w:val="22"/>
          <w:szCs w:val="22"/>
        </w:rPr>
        <w:tab/>
        <w:t xml:space="preserve">La Direzione Generale </w:t>
      </w:r>
    </w:p>
    <w:sectPr w:rsidR="00B90533" w:rsidRPr="00065056" w:rsidSect="00FE68D1">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C004" w14:textId="77777777" w:rsidR="00FE68D1" w:rsidRDefault="00FE68D1" w:rsidP="00B90533">
      <w:r>
        <w:separator/>
      </w:r>
    </w:p>
  </w:endnote>
  <w:endnote w:type="continuationSeparator" w:id="0">
    <w:p w14:paraId="03D920F9" w14:textId="77777777" w:rsidR="00FE68D1" w:rsidRDefault="00FE68D1" w:rsidP="00B9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ExtB">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9842" w14:textId="77777777" w:rsidR="003D4D35" w:rsidRDefault="003D4D35" w:rsidP="000774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8156C1" w14:textId="77777777" w:rsidR="003D4D35" w:rsidRDefault="003D4D35" w:rsidP="003D4D3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3266" w14:textId="0F570338" w:rsidR="00B90533" w:rsidRPr="00FF2EDC" w:rsidRDefault="003D4D35" w:rsidP="003D4D35">
    <w:pPr>
      <w:pStyle w:val="Pidipagina"/>
      <w:ind w:right="360"/>
      <w:jc w:val="center"/>
      <w:rPr>
        <w:rFonts w:asciiTheme="majorHAnsi" w:hAnsiTheme="majorHAnsi"/>
      </w:rPr>
    </w:pPr>
    <w:r w:rsidRPr="00DA696E">
      <w:rPr>
        <w:rFonts w:asciiTheme="majorHAnsi" w:hAnsiTheme="majorHAnsi"/>
      </w:rPr>
      <w:t xml:space="preserve">Pagina </w:t>
    </w:r>
    <w:r w:rsidRPr="00DA696E">
      <w:rPr>
        <w:rFonts w:asciiTheme="majorHAnsi" w:hAnsiTheme="majorHAnsi"/>
      </w:rPr>
      <w:fldChar w:fldCharType="begin"/>
    </w:r>
    <w:r w:rsidRPr="00DA696E">
      <w:rPr>
        <w:rFonts w:asciiTheme="majorHAnsi" w:hAnsiTheme="majorHAnsi"/>
      </w:rPr>
      <w:instrText xml:space="preserve"> PAGE </w:instrText>
    </w:r>
    <w:r w:rsidRPr="00DA696E">
      <w:rPr>
        <w:rFonts w:asciiTheme="majorHAnsi" w:hAnsiTheme="majorHAnsi"/>
      </w:rPr>
      <w:fldChar w:fldCharType="separate"/>
    </w:r>
    <w:r w:rsidR="004B0632">
      <w:rPr>
        <w:rFonts w:asciiTheme="majorHAnsi" w:hAnsiTheme="majorHAnsi"/>
        <w:noProof/>
      </w:rPr>
      <w:t>1</w:t>
    </w:r>
    <w:r w:rsidRPr="00DA696E">
      <w:rPr>
        <w:rFonts w:asciiTheme="majorHAnsi" w:hAnsiTheme="majorHAnsi"/>
      </w:rPr>
      <w:fldChar w:fldCharType="end"/>
    </w:r>
    <w:r w:rsidRPr="00DA696E">
      <w:rPr>
        <w:rFonts w:asciiTheme="majorHAnsi" w:hAnsiTheme="majorHAnsi"/>
      </w:rPr>
      <w:t xml:space="preserve"> di </w:t>
    </w:r>
    <w:r w:rsidRPr="00DA696E">
      <w:rPr>
        <w:rFonts w:asciiTheme="majorHAnsi" w:hAnsiTheme="majorHAnsi"/>
      </w:rPr>
      <w:fldChar w:fldCharType="begin"/>
    </w:r>
    <w:r w:rsidRPr="00DA696E">
      <w:rPr>
        <w:rFonts w:asciiTheme="majorHAnsi" w:hAnsiTheme="majorHAnsi"/>
      </w:rPr>
      <w:instrText xml:space="preserve"> NUMPAGES </w:instrText>
    </w:r>
    <w:r w:rsidRPr="00DA696E">
      <w:rPr>
        <w:rFonts w:asciiTheme="majorHAnsi" w:hAnsiTheme="majorHAnsi"/>
      </w:rPr>
      <w:fldChar w:fldCharType="separate"/>
    </w:r>
    <w:r w:rsidR="004B0632">
      <w:rPr>
        <w:rFonts w:asciiTheme="majorHAnsi" w:hAnsiTheme="majorHAnsi"/>
        <w:noProof/>
      </w:rPr>
      <w:t>1</w:t>
    </w:r>
    <w:r w:rsidRPr="00DA696E">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48D4" w14:textId="77777777" w:rsidR="00FE68D1" w:rsidRDefault="00FE68D1" w:rsidP="00B90533">
      <w:r>
        <w:separator/>
      </w:r>
    </w:p>
  </w:footnote>
  <w:footnote w:type="continuationSeparator" w:id="0">
    <w:p w14:paraId="2DF00481" w14:textId="77777777" w:rsidR="00FE68D1" w:rsidRDefault="00FE68D1" w:rsidP="00B9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Look w:val="04A0" w:firstRow="1" w:lastRow="0" w:firstColumn="1" w:lastColumn="0" w:noHBand="0" w:noVBand="1"/>
    </w:tblPr>
    <w:tblGrid>
      <w:gridCol w:w="2443"/>
      <w:gridCol w:w="2443"/>
      <w:gridCol w:w="2443"/>
      <w:gridCol w:w="2443"/>
    </w:tblGrid>
    <w:tr w:rsidR="001E0B9A" w:rsidRPr="00DA696E" w14:paraId="3812E310" w14:textId="77777777" w:rsidTr="00DE21D2">
      <w:trPr>
        <w:trHeight w:val="596"/>
        <w:jc w:val="center"/>
      </w:trPr>
      <w:tc>
        <w:tcPr>
          <w:tcW w:w="2443" w:type="dxa"/>
          <w:vMerge w:val="restart"/>
          <w:vAlign w:val="center"/>
        </w:tcPr>
        <w:p w14:paraId="2031DD51" w14:textId="71617C08" w:rsidR="001E0B9A" w:rsidRPr="00DA696E" w:rsidRDefault="00DE21D2" w:rsidP="00EE1DF3">
          <w:pPr>
            <w:pStyle w:val="Intestazione"/>
            <w:jc w:val="center"/>
            <w:rPr>
              <w:rFonts w:asciiTheme="majorHAnsi" w:hAnsiTheme="majorHAnsi"/>
            </w:rPr>
          </w:pPr>
          <w:r>
            <w:rPr>
              <w:rFonts w:asciiTheme="majorHAnsi" w:hAnsiTheme="majorHAnsi"/>
              <w:noProof/>
            </w:rPr>
            <w:drawing>
              <wp:inline distT="0" distB="0" distL="0" distR="0" wp14:anchorId="43E02722" wp14:editId="094A104E">
                <wp:extent cx="1208676" cy="409575"/>
                <wp:effectExtent l="0" t="0" r="0" b="0"/>
                <wp:docPr id="249"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1240507" cy="420361"/>
                        </a:xfrm>
                        <a:prstGeom prst="rect">
                          <a:avLst/>
                        </a:prstGeom>
                      </pic:spPr>
                    </pic:pic>
                  </a:graphicData>
                </a:graphic>
              </wp:inline>
            </w:drawing>
          </w:r>
        </w:p>
      </w:tc>
      <w:tc>
        <w:tcPr>
          <w:tcW w:w="7329" w:type="dxa"/>
          <w:gridSpan w:val="3"/>
        </w:tcPr>
        <w:p w14:paraId="34042632" w14:textId="78F1B12E" w:rsidR="001E0B9A" w:rsidRPr="00DA696E" w:rsidRDefault="001E0B9A" w:rsidP="00EE1DF3">
          <w:pPr>
            <w:pStyle w:val="Intestazione"/>
            <w:jc w:val="center"/>
            <w:rPr>
              <w:rFonts w:asciiTheme="majorHAnsi" w:hAnsiTheme="majorHAnsi"/>
              <w:b/>
              <w:sz w:val="32"/>
            </w:rPr>
          </w:pPr>
          <w:r>
            <w:rPr>
              <w:rFonts w:asciiTheme="majorHAnsi" w:hAnsiTheme="majorHAnsi"/>
              <w:b/>
              <w:sz w:val="32"/>
            </w:rPr>
            <w:t>POLITICA PER LA QUALITA’</w:t>
          </w:r>
        </w:p>
        <w:p w14:paraId="1E3A27BB" w14:textId="5B36BE5F" w:rsidR="001E0B9A" w:rsidRPr="00DA696E" w:rsidRDefault="001E0B9A" w:rsidP="00EE1DF3">
          <w:pPr>
            <w:pStyle w:val="Intestazione"/>
            <w:jc w:val="center"/>
            <w:rPr>
              <w:rFonts w:asciiTheme="majorHAnsi" w:hAnsiTheme="majorHAnsi"/>
            </w:rPr>
          </w:pPr>
          <w:r>
            <w:rPr>
              <w:rFonts w:asciiTheme="majorHAnsi" w:hAnsiTheme="majorHAnsi"/>
            </w:rPr>
            <w:t>Allegato 03 al Manuale del Sistema di Gestione Qualità</w:t>
          </w:r>
        </w:p>
      </w:tc>
    </w:tr>
    <w:tr w:rsidR="001E0B9A" w:rsidRPr="00DA696E" w14:paraId="77C3D1E5" w14:textId="77777777" w:rsidTr="00EE1DF3">
      <w:trPr>
        <w:jc w:val="center"/>
      </w:trPr>
      <w:tc>
        <w:tcPr>
          <w:tcW w:w="2443" w:type="dxa"/>
          <w:vMerge/>
        </w:tcPr>
        <w:p w14:paraId="479DA425" w14:textId="77777777" w:rsidR="001E0B9A" w:rsidRPr="00DA696E" w:rsidRDefault="001E0B9A" w:rsidP="00EE1DF3">
          <w:pPr>
            <w:pStyle w:val="Intestazione"/>
            <w:rPr>
              <w:rFonts w:asciiTheme="majorHAnsi" w:hAnsiTheme="majorHAnsi"/>
            </w:rPr>
          </w:pPr>
        </w:p>
      </w:tc>
      <w:tc>
        <w:tcPr>
          <w:tcW w:w="2443" w:type="dxa"/>
        </w:tcPr>
        <w:p w14:paraId="05AEF64A" w14:textId="41995048" w:rsidR="001E0B9A" w:rsidRPr="00DA696E" w:rsidRDefault="001E0B9A" w:rsidP="004B0632">
          <w:pPr>
            <w:pStyle w:val="Intestazione"/>
            <w:jc w:val="center"/>
            <w:rPr>
              <w:rFonts w:asciiTheme="majorHAnsi" w:hAnsiTheme="majorHAnsi"/>
            </w:rPr>
          </w:pPr>
          <w:r>
            <w:rPr>
              <w:rFonts w:asciiTheme="majorHAnsi" w:hAnsiTheme="majorHAnsi"/>
            </w:rPr>
            <w:t xml:space="preserve">Revisione: </w:t>
          </w:r>
          <w:r w:rsidRPr="006925AA">
            <w:rPr>
              <w:rFonts w:asciiTheme="majorHAnsi" w:hAnsiTheme="majorHAnsi"/>
              <w:b/>
            </w:rPr>
            <w:t>0</w:t>
          </w:r>
          <w:r w:rsidR="00A7183A">
            <w:rPr>
              <w:rFonts w:asciiTheme="majorHAnsi" w:hAnsiTheme="majorHAnsi"/>
              <w:b/>
            </w:rPr>
            <w:t>1</w:t>
          </w:r>
        </w:p>
      </w:tc>
      <w:tc>
        <w:tcPr>
          <w:tcW w:w="2443" w:type="dxa"/>
        </w:tcPr>
        <w:p w14:paraId="242B1601" w14:textId="5AA5C8B8" w:rsidR="001E0B9A" w:rsidRPr="00DA696E" w:rsidRDefault="001E0B9A" w:rsidP="00EE1DF3">
          <w:pPr>
            <w:pStyle w:val="Intestazione"/>
            <w:jc w:val="center"/>
            <w:rPr>
              <w:rFonts w:asciiTheme="majorHAnsi" w:hAnsiTheme="majorHAnsi"/>
            </w:rPr>
          </w:pPr>
          <w:r>
            <w:rPr>
              <w:rFonts w:asciiTheme="majorHAnsi" w:hAnsiTheme="majorHAnsi"/>
            </w:rPr>
            <w:t xml:space="preserve">Data: </w:t>
          </w:r>
          <w:r w:rsidR="00A7183A">
            <w:rPr>
              <w:rFonts w:asciiTheme="majorHAnsi" w:hAnsiTheme="majorHAnsi"/>
              <w:b/>
            </w:rPr>
            <w:t>28</w:t>
          </w:r>
          <w:r>
            <w:rPr>
              <w:rFonts w:asciiTheme="majorHAnsi" w:hAnsiTheme="majorHAnsi"/>
              <w:b/>
            </w:rPr>
            <w:t>/</w:t>
          </w:r>
          <w:r w:rsidR="00A7183A">
            <w:rPr>
              <w:rFonts w:asciiTheme="majorHAnsi" w:hAnsiTheme="majorHAnsi"/>
              <w:b/>
            </w:rPr>
            <w:t>03</w:t>
          </w:r>
          <w:r>
            <w:rPr>
              <w:rFonts w:asciiTheme="majorHAnsi" w:hAnsiTheme="majorHAnsi"/>
              <w:b/>
            </w:rPr>
            <w:t>/202</w:t>
          </w:r>
          <w:r w:rsidR="00A7183A">
            <w:rPr>
              <w:rFonts w:asciiTheme="majorHAnsi" w:hAnsiTheme="majorHAnsi"/>
              <w:b/>
            </w:rPr>
            <w:t>4</w:t>
          </w:r>
        </w:p>
      </w:tc>
      <w:tc>
        <w:tcPr>
          <w:tcW w:w="2443" w:type="dxa"/>
        </w:tcPr>
        <w:p w14:paraId="23F7E2C8" w14:textId="77777777" w:rsidR="001E0B9A" w:rsidRPr="00DA696E" w:rsidRDefault="001E0B9A" w:rsidP="00EE1DF3">
          <w:pPr>
            <w:pStyle w:val="Intestazione"/>
            <w:jc w:val="center"/>
            <w:rPr>
              <w:rFonts w:asciiTheme="majorHAnsi" w:hAnsiTheme="majorHAnsi"/>
            </w:rPr>
          </w:pPr>
          <w:r w:rsidRPr="00DA696E">
            <w:rPr>
              <w:rFonts w:asciiTheme="majorHAnsi" w:hAnsiTheme="majorHAnsi"/>
            </w:rPr>
            <w:t xml:space="preserve">Pagina </w:t>
          </w:r>
          <w:r w:rsidRPr="00DA696E">
            <w:rPr>
              <w:rFonts w:asciiTheme="majorHAnsi" w:hAnsiTheme="majorHAnsi"/>
            </w:rPr>
            <w:fldChar w:fldCharType="begin"/>
          </w:r>
          <w:r w:rsidRPr="00DA696E">
            <w:rPr>
              <w:rFonts w:asciiTheme="majorHAnsi" w:hAnsiTheme="majorHAnsi"/>
            </w:rPr>
            <w:instrText xml:space="preserve"> PAGE </w:instrText>
          </w:r>
          <w:r w:rsidRPr="00DA696E">
            <w:rPr>
              <w:rFonts w:asciiTheme="majorHAnsi" w:hAnsiTheme="majorHAnsi"/>
            </w:rPr>
            <w:fldChar w:fldCharType="separate"/>
          </w:r>
          <w:r w:rsidR="004B0632">
            <w:rPr>
              <w:rFonts w:asciiTheme="majorHAnsi" w:hAnsiTheme="majorHAnsi"/>
              <w:noProof/>
            </w:rPr>
            <w:t>1</w:t>
          </w:r>
          <w:r w:rsidRPr="00DA696E">
            <w:rPr>
              <w:rFonts w:asciiTheme="majorHAnsi" w:hAnsiTheme="majorHAnsi"/>
            </w:rPr>
            <w:fldChar w:fldCharType="end"/>
          </w:r>
          <w:r w:rsidRPr="00DA696E">
            <w:rPr>
              <w:rFonts w:asciiTheme="majorHAnsi" w:hAnsiTheme="majorHAnsi"/>
            </w:rPr>
            <w:t xml:space="preserve"> di </w:t>
          </w:r>
          <w:r w:rsidRPr="00DA696E">
            <w:rPr>
              <w:rFonts w:asciiTheme="majorHAnsi" w:hAnsiTheme="majorHAnsi"/>
            </w:rPr>
            <w:fldChar w:fldCharType="begin"/>
          </w:r>
          <w:r w:rsidRPr="00DA696E">
            <w:rPr>
              <w:rFonts w:asciiTheme="majorHAnsi" w:hAnsiTheme="majorHAnsi"/>
            </w:rPr>
            <w:instrText xml:space="preserve"> NUMPAGES </w:instrText>
          </w:r>
          <w:r w:rsidRPr="00DA696E">
            <w:rPr>
              <w:rFonts w:asciiTheme="majorHAnsi" w:hAnsiTheme="majorHAnsi"/>
            </w:rPr>
            <w:fldChar w:fldCharType="separate"/>
          </w:r>
          <w:r w:rsidR="004B0632">
            <w:rPr>
              <w:rFonts w:asciiTheme="majorHAnsi" w:hAnsiTheme="majorHAnsi"/>
              <w:noProof/>
            </w:rPr>
            <w:t>1</w:t>
          </w:r>
          <w:r w:rsidRPr="00DA696E">
            <w:rPr>
              <w:rFonts w:asciiTheme="majorHAnsi" w:hAnsiTheme="majorHAnsi"/>
            </w:rPr>
            <w:fldChar w:fldCharType="end"/>
          </w:r>
        </w:p>
      </w:tc>
    </w:tr>
  </w:tbl>
  <w:p w14:paraId="60C8141A" w14:textId="77777777" w:rsidR="00B90533" w:rsidRDefault="00B905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AC7"/>
    <w:multiLevelType w:val="hybridMultilevel"/>
    <w:tmpl w:val="2D009D54"/>
    <w:lvl w:ilvl="0" w:tplc="1AFA5B66">
      <w:numFmt w:val="bullet"/>
      <w:lvlText w:val="-"/>
      <w:lvlJc w:val="left"/>
      <w:pPr>
        <w:ind w:left="720" w:hanging="360"/>
      </w:pPr>
      <w:rPr>
        <w:rFonts w:ascii="Verdana" w:eastAsia="@SimSun-ExtB"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45700"/>
    <w:multiLevelType w:val="hybridMultilevel"/>
    <w:tmpl w:val="25AA5926"/>
    <w:lvl w:ilvl="0" w:tplc="FFFFFFFF">
      <w:start w:val="1"/>
      <w:numFmt w:val="bullet"/>
      <w:lvlText w:val=""/>
      <w:lvlJc w:val="left"/>
      <w:pPr>
        <w:tabs>
          <w:tab w:val="num" w:pos="360"/>
        </w:tabs>
        <w:ind w:left="360" w:hanging="360"/>
      </w:pPr>
      <w:rPr>
        <w:rFonts w:ascii="Wingdings" w:hAnsi="Wingdings" w:hint="default"/>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30703"/>
    <w:multiLevelType w:val="hybridMultilevel"/>
    <w:tmpl w:val="5ACCAD7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00DB4"/>
    <w:multiLevelType w:val="hybridMultilevel"/>
    <w:tmpl w:val="A704E91A"/>
    <w:lvl w:ilvl="0" w:tplc="FFFFFFFF">
      <w:start w:val="1"/>
      <w:numFmt w:val="bullet"/>
      <w:lvlText w:val=""/>
      <w:lvlJc w:val="left"/>
      <w:pPr>
        <w:tabs>
          <w:tab w:val="num" w:pos="360"/>
        </w:tabs>
        <w:ind w:left="360" w:hanging="360"/>
      </w:pPr>
      <w:rPr>
        <w:rFonts w:ascii="Wingdings" w:hAnsi="Wingdings" w:hint="default"/>
        <w:sz w:val="16"/>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B63B5"/>
    <w:multiLevelType w:val="hybridMultilevel"/>
    <w:tmpl w:val="54E2BFF8"/>
    <w:lvl w:ilvl="0" w:tplc="94A89638">
      <w:numFmt w:val="bullet"/>
      <w:lvlText w:val="-"/>
      <w:lvlJc w:val="left"/>
      <w:pPr>
        <w:tabs>
          <w:tab w:val="num" w:pos="720"/>
        </w:tabs>
        <w:ind w:left="720" w:hanging="360"/>
      </w:pPr>
      <w:rPr>
        <w:rFonts w:ascii="Calibri" w:eastAsia="Times New Roman" w:hAnsi="Calibri" w:cs="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22524"/>
    <w:multiLevelType w:val="hybridMultilevel"/>
    <w:tmpl w:val="1460024E"/>
    <w:lvl w:ilvl="0" w:tplc="1AFA5B66">
      <w:numFmt w:val="bullet"/>
      <w:lvlText w:val="-"/>
      <w:lvlJc w:val="left"/>
      <w:pPr>
        <w:ind w:left="720" w:hanging="360"/>
      </w:pPr>
      <w:rPr>
        <w:rFonts w:ascii="Verdana" w:eastAsia="@SimSun-ExtB"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AA535B"/>
    <w:multiLevelType w:val="hybridMultilevel"/>
    <w:tmpl w:val="4052F110"/>
    <w:lvl w:ilvl="0" w:tplc="1AFA5B66">
      <w:numFmt w:val="bullet"/>
      <w:lvlText w:val="-"/>
      <w:lvlJc w:val="left"/>
      <w:pPr>
        <w:ind w:left="720" w:hanging="360"/>
      </w:pPr>
      <w:rPr>
        <w:rFonts w:ascii="Verdana" w:eastAsia="@SimSun-ExtB"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5D4EB5"/>
    <w:multiLevelType w:val="hybridMultilevel"/>
    <w:tmpl w:val="53961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7D637E"/>
    <w:multiLevelType w:val="hybridMultilevel"/>
    <w:tmpl w:val="3620E87A"/>
    <w:lvl w:ilvl="0" w:tplc="1AFA5B66">
      <w:numFmt w:val="bullet"/>
      <w:lvlText w:val="-"/>
      <w:lvlJc w:val="left"/>
      <w:pPr>
        <w:ind w:left="720" w:hanging="360"/>
      </w:pPr>
      <w:rPr>
        <w:rFonts w:ascii="Verdana" w:eastAsia="@SimSun-ExtB"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1256F1"/>
    <w:multiLevelType w:val="multilevel"/>
    <w:tmpl w:val="5EBA9B9C"/>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Cambria" w:hAnsi="Cambria" w:hint="default"/>
        <w:sz w:val="28"/>
        <w:szCs w:val="28"/>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75D12D12"/>
    <w:multiLevelType w:val="hybridMultilevel"/>
    <w:tmpl w:val="A704E91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75213724">
    <w:abstractNumId w:val="9"/>
  </w:num>
  <w:num w:numId="2" w16cid:durableId="132527552">
    <w:abstractNumId w:val="4"/>
  </w:num>
  <w:num w:numId="3" w16cid:durableId="468059062">
    <w:abstractNumId w:val="0"/>
  </w:num>
  <w:num w:numId="4" w16cid:durableId="1961374503">
    <w:abstractNumId w:val="8"/>
  </w:num>
  <w:num w:numId="5" w16cid:durableId="1786802206">
    <w:abstractNumId w:val="5"/>
  </w:num>
  <w:num w:numId="6" w16cid:durableId="1177814824">
    <w:abstractNumId w:val="6"/>
  </w:num>
  <w:num w:numId="7" w16cid:durableId="990914134">
    <w:abstractNumId w:val="1"/>
  </w:num>
  <w:num w:numId="8" w16cid:durableId="630860674">
    <w:abstractNumId w:val="10"/>
  </w:num>
  <w:num w:numId="9" w16cid:durableId="463037130">
    <w:abstractNumId w:val="3"/>
  </w:num>
  <w:num w:numId="10" w16cid:durableId="51391851">
    <w:abstractNumId w:val="2"/>
  </w:num>
  <w:num w:numId="11" w16cid:durableId="568275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56"/>
    <w:rsid w:val="00065056"/>
    <w:rsid w:val="00177659"/>
    <w:rsid w:val="001E0B9A"/>
    <w:rsid w:val="00296D9E"/>
    <w:rsid w:val="002A2B9A"/>
    <w:rsid w:val="003D4D35"/>
    <w:rsid w:val="004B0632"/>
    <w:rsid w:val="00A7183A"/>
    <w:rsid w:val="00B90533"/>
    <w:rsid w:val="00C019F7"/>
    <w:rsid w:val="00DE21D2"/>
    <w:rsid w:val="00E15FD9"/>
    <w:rsid w:val="00F51AB1"/>
    <w:rsid w:val="00F66D4C"/>
    <w:rsid w:val="00FE68D1"/>
    <w:rsid w:val="00FF2E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82091"/>
  <w14:defaultImageDpi w14:val="300"/>
  <w15:docId w15:val="{8166CC4C-7CD7-45DE-AF8B-A107C7DD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5056"/>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065056"/>
    <w:pPr>
      <w:keepNext/>
      <w:numPr>
        <w:numId w:val="1"/>
      </w:numPr>
      <w:spacing w:before="240" w:after="60"/>
      <w:jc w:val="both"/>
      <w:outlineLvl w:val="0"/>
    </w:pPr>
    <w:rPr>
      <w:rFonts w:ascii="Cambria" w:hAnsi="Cambria"/>
      <w:b/>
      <w:bCs/>
      <w:kern w:val="32"/>
      <w:sz w:val="36"/>
      <w:szCs w:val="32"/>
    </w:rPr>
  </w:style>
  <w:style w:type="paragraph" w:styleId="Titolo2">
    <w:name w:val="heading 2"/>
    <w:basedOn w:val="Normale"/>
    <w:next w:val="Normale"/>
    <w:link w:val="Titolo2Carattere"/>
    <w:qFormat/>
    <w:rsid w:val="00065056"/>
    <w:pPr>
      <w:keepNext/>
      <w:keepLines/>
      <w:numPr>
        <w:ilvl w:val="1"/>
        <w:numId w:val="1"/>
      </w:numPr>
      <w:spacing w:before="200"/>
      <w:outlineLvl w:val="1"/>
    </w:pPr>
    <w:rPr>
      <w:b/>
      <w:bCs/>
      <w:sz w:val="26"/>
      <w:szCs w:val="26"/>
    </w:rPr>
  </w:style>
  <w:style w:type="paragraph" w:styleId="Titolo3">
    <w:name w:val="heading 3"/>
    <w:basedOn w:val="Normale"/>
    <w:next w:val="Normale"/>
    <w:link w:val="Titolo3Carattere"/>
    <w:uiPriority w:val="9"/>
    <w:qFormat/>
    <w:rsid w:val="00065056"/>
    <w:pPr>
      <w:keepNext/>
      <w:numPr>
        <w:ilvl w:val="2"/>
        <w:numId w:val="1"/>
      </w:numPr>
      <w:spacing w:before="240" w:after="60"/>
      <w:outlineLvl w:val="2"/>
    </w:pPr>
    <w:rPr>
      <w:bCs/>
      <w:i/>
      <w:szCs w:val="26"/>
    </w:rPr>
  </w:style>
  <w:style w:type="paragraph" w:styleId="Titolo4">
    <w:name w:val="heading 4"/>
    <w:basedOn w:val="Normale"/>
    <w:next w:val="Normale"/>
    <w:link w:val="Titolo4Carattere"/>
    <w:uiPriority w:val="9"/>
    <w:qFormat/>
    <w:rsid w:val="00065056"/>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
    <w:qFormat/>
    <w:rsid w:val="00065056"/>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
    <w:qFormat/>
    <w:rsid w:val="00065056"/>
    <w:pPr>
      <w:numPr>
        <w:ilvl w:val="5"/>
        <w:numId w:val="1"/>
      </w:numPr>
      <w:spacing w:before="240" w:after="60"/>
      <w:outlineLvl w:val="5"/>
    </w:pPr>
    <w:rPr>
      <w:b/>
      <w:bCs/>
    </w:rPr>
  </w:style>
  <w:style w:type="paragraph" w:styleId="Titolo7">
    <w:name w:val="heading 7"/>
    <w:basedOn w:val="Normale"/>
    <w:next w:val="Normale"/>
    <w:link w:val="Titolo7Carattere"/>
    <w:uiPriority w:val="9"/>
    <w:qFormat/>
    <w:rsid w:val="00065056"/>
    <w:pPr>
      <w:numPr>
        <w:ilvl w:val="6"/>
        <w:numId w:val="1"/>
      </w:numPr>
      <w:spacing w:before="240" w:after="60"/>
      <w:outlineLvl w:val="6"/>
    </w:pPr>
    <w:rPr>
      <w:sz w:val="24"/>
      <w:szCs w:val="24"/>
    </w:rPr>
  </w:style>
  <w:style w:type="paragraph" w:styleId="Titolo8">
    <w:name w:val="heading 8"/>
    <w:basedOn w:val="Normale"/>
    <w:next w:val="Normale"/>
    <w:link w:val="Titolo8Carattere"/>
    <w:uiPriority w:val="9"/>
    <w:qFormat/>
    <w:rsid w:val="00065056"/>
    <w:pPr>
      <w:numPr>
        <w:ilvl w:val="7"/>
        <w:numId w:val="1"/>
      </w:numPr>
      <w:spacing w:before="240" w:after="60"/>
      <w:outlineLvl w:val="7"/>
    </w:pPr>
    <w:rPr>
      <w:i/>
      <w:iCs/>
      <w:sz w:val="24"/>
      <w:szCs w:val="24"/>
    </w:rPr>
  </w:style>
  <w:style w:type="paragraph" w:styleId="Titolo9">
    <w:name w:val="heading 9"/>
    <w:basedOn w:val="Normale"/>
    <w:next w:val="Normale"/>
    <w:link w:val="Titolo9Carattere"/>
    <w:uiPriority w:val="9"/>
    <w:qFormat/>
    <w:rsid w:val="00065056"/>
    <w:pPr>
      <w:numPr>
        <w:ilvl w:val="8"/>
        <w:numId w:val="1"/>
      </w:num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65056"/>
    <w:rPr>
      <w:rFonts w:ascii="Cambria" w:eastAsia="Times New Roman" w:hAnsi="Cambria" w:cs="Times New Roman"/>
      <w:b/>
      <w:bCs/>
      <w:kern w:val="32"/>
      <w:sz w:val="36"/>
      <w:szCs w:val="32"/>
    </w:rPr>
  </w:style>
  <w:style w:type="character" w:customStyle="1" w:styleId="Titolo2Carattere">
    <w:name w:val="Titolo 2 Carattere"/>
    <w:basedOn w:val="Carpredefinitoparagrafo"/>
    <w:link w:val="Titolo2"/>
    <w:rsid w:val="00065056"/>
    <w:rPr>
      <w:rFonts w:ascii="Times New Roman" w:eastAsia="Times New Roman" w:hAnsi="Times New Roman" w:cs="Times New Roman"/>
      <w:b/>
      <w:bCs/>
      <w:sz w:val="26"/>
      <w:szCs w:val="26"/>
    </w:rPr>
  </w:style>
  <w:style w:type="character" w:customStyle="1" w:styleId="Titolo3Carattere">
    <w:name w:val="Titolo 3 Carattere"/>
    <w:basedOn w:val="Carpredefinitoparagrafo"/>
    <w:link w:val="Titolo3"/>
    <w:uiPriority w:val="9"/>
    <w:rsid w:val="00065056"/>
    <w:rPr>
      <w:rFonts w:ascii="Times New Roman" w:eastAsia="Times New Roman" w:hAnsi="Times New Roman" w:cs="Times New Roman"/>
      <w:bCs/>
      <w:i/>
      <w:sz w:val="20"/>
      <w:szCs w:val="26"/>
    </w:rPr>
  </w:style>
  <w:style w:type="character" w:customStyle="1" w:styleId="Titolo4Carattere">
    <w:name w:val="Titolo 4 Carattere"/>
    <w:basedOn w:val="Carpredefinitoparagrafo"/>
    <w:link w:val="Titolo4"/>
    <w:uiPriority w:val="9"/>
    <w:rsid w:val="00065056"/>
    <w:rPr>
      <w:rFonts w:ascii="Times New Roman" w:eastAsia="Times New Roman" w:hAnsi="Times New Roman" w:cs="Times New Roman"/>
      <w:b/>
      <w:bCs/>
      <w:sz w:val="28"/>
      <w:szCs w:val="28"/>
    </w:rPr>
  </w:style>
  <w:style w:type="character" w:customStyle="1" w:styleId="Titolo5Carattere">
    <w:name w:val="Titolo 5 Carattere"/>
    <w:basedOn w:val="Carpredefinitoparagrafo"/>
    <w:link w:val="Titolo5"/>
    <w:uiPriority w:val="9"/>
    <w:rsid w:val="00065056"/>
    <w:rPr>
      <w:rFonts w:ascii="Times New Roman" w:eastAsia="Times New Roman" w:hAnsi="Times New Roman" w:cs="Times New Roman"/>
      <w:b/>
      <w:bCs/>
      <w:i/>
      <w:iCs/>
      <w:sz w:val="26"/>
      <w:szCs w:val="26"/>
    </w:rPr>
  </w:style>
  <w:style w:type="character" w:customStyle="1" w:styleId="Titolo6Carattere">
    <w:name w:val="Titolo 6 Carattere"/>
    <w:basedOn w:val="Carpredefinitoparagrafo"/>
    <w:link w:val="Titolo6"/>
    <w:uiPriority w:val="9"/>
    <w:rsid w:val="00065056"/>
    <w:rPr>
      <w:rFonts w:ascii="Times New Roman" w:eastAsia="Times New Roman" w:hAnsi="Times New Roman" w:cs="Times New Roman"/>
      <w:b/>
      <w:bCs/>
      <w:sz w:val="20"/>
      <w:szCs w:val="20"/>
    </w:rPr>
  </w:style>
  <w:style w:type="character" w:customStyle="1" w:styleId="Titolo7Carattere">
    <w:name w:val="Titolo 7 Carattere"/>
    <w:basedOn w:val="Carpredefinitoparagrafo"/>
    <w:link w:val="Titolo7"/>
    <w:uiPriority w:val="9"/>
    <w:rsid w:val="00065056"/>
    <w:rPr>
      <w:rFonts w:ascii="Times New Roman" w:eastAsia="Times New Roman" w:hAnsi="Times New Roman" w:cs="Times New Roman"/>
    </w:rPr>
  </w:style>
  <w:style w:type="character" w:customStyle="1" w:styleId="Titolo8Carattere">
    <w:name w:val="Titolo 8 Carattere"/>
    <w:basedOn w:val="Carpredefinitoparagrafo"/>
    <w:link w:val="Titolo8"/>
    <w:uiPriority w:val="9"/>
    <w:rsid w:val="00065056"/>
    <w:rPr>
      <w:rFonts w:ascii="Times New Roman" w:eastAsia="Times New Roman" w:hAnsi="Times New Roman" w:cs="Times New Roman"/>
      <w:i/>
      <w:iCs/>
    </w:rPr>
  </w:style>
  <w:style w:type="character" w:customStyle="1" w:styleId="Titolo9Carattere">
    <w:name w:val="Titolo 9 Carattere"/>
    <w:basedOn w:val="Carpredefinitoparagrafo"/>
    <w:link w:val="Titolo9"/>
    <w:uiPriority w:val="9"/>
    <w:rsid w:val="00065056"/>
    <w:rPr>
      <w:rFonts w:ascii="Cambria" w:eastAsia="Times New Roman" w:hAnsi="Cambria" w:cs="Times New Roman"/>
      <w:sz w:val="20"/>
      <w:szCs w:val="20"/>
    </w:rPr>
  </w:style>
  <w:style w:type="paragraph" w:styleId="Paragrafoelenco">
    <w:name w:val="List Paragraph"/>
    <w:basedOn w:val="Normale"/>
    <w:link w:val="ParagrafoelencoCarattere"/>
    <w:uiPriority w:val="34"/>
    <w:qFormat/>
    <w:rsid w:val="00065056"/>
    <w:pPr>
      <w:spacing w:before="120" w:line="264" w:lineRule="auto"/>
      <w:ind w:left="720"/>
      <w:contextualSpacing/>
      <w:jc w:val="both"/>
    </w:pPr>
    <w:rPr>
      <w:sz w:val="24"/>
    </w:rPr>
  </w:style>
  <w:style w:type="character" w:customStyle="1" w:styleId="ParagrafoelencoCarattere">
    <w:name w:val="Paragrafo elenco Carattere"/>
    <w:link w:val="Paragrafoelenco"/>
    <w:uiPriority w:val="34"/>
    <w:rsid w:val="00065056"/>
    <w:rPr>
      <w:rFonts w:ascii="Times New Roman" w:eastAsia="Times New Roman" w:hAnsi="Times New Roman" w:cs="Times New Roman"/>
      <w:szCs w:val="20"/>
    </w:rPr>
  </w:style>
  <w:style w:type="paragraph" w:customStyle="1" w:styleId="corpotesto">
    <w:name w:val="corpo testo"/>
    <w:basedOn w:val="Normale"/>
    <w:rsid w:val="00065056"/>
    <w:pPr>
      <w:tabs>
        <w:tab w:val="left" w:pos="1077"/>
      </w:tabs>
      <w:spacing w:line="360" w:lineRule="atLeast"/>
      <w:ind w:left="851" w:right="851"/>
      <w:jc w:val="both"/>
    </w:pPr>
    <w:rPr>
      <w:rFonts w:ascii="Arial" w:hAnsi="Arial"/>
    </w:rPr>
  </w:style>
  <w:style w:type="paragraph" w:styleId="Corpotesto0">
    <w:name w:val="Body Text"/>
    <w:basedOn w:val="Normale"/>
    <w:link w:val="CorpotestoCarattere"/>
    <w:unhideWhenUsed/>
    <w:rsid w:val="00065056"/>
    <w:pPr>
      <w:spacing w:after="120"/>
    </w:pPr>
  </w:style>
  <w:style w:type="character" w:customStyle="1" w:styleId="CorpotestoCarattere">
    <w:name w:val="Corpo testo Carattere"/>
    <w:basedOn w:val="Carpredefinitoparagrafo"/>
    <w:link w:val="Corpotesto0"/>
    <w:rsid w:val="00065056"/>
    <w:rPr>
      <w:rFonts w:ascii="Times New Roman" w:eastAsia="Times New Roman" w:hAnsi="Times New Roman" w:cs="Times New Roman"/>
      <w:sz w:val="20"/>
      <w:szCs w:val="20"/>
    </w:rPr>
  </w:style>
  <w:style w:type="paragraph" w:styleId="Intestazione">
    <w:name w:val="header"/>
    <w:basedOn w:val="Normale"/>
    <w:link w:val="IntestazioneCarattere"/>
    <w:unhideWhenUsed/>
    <w:rsid w:val="00B90533"/>
    <w:pPr>
      <w:tabs>
        <w:tab w:val="center" w:pos="4819"/>
        <w:tab w:val="right" w:pos="9638"/>
      </w:tabs>
    </w:pPr>
  </w:style>
  <w:style w:type="character" w:customStyle="1" w:styleId="IntestazioneCarattere">
    <w:name w:val="Intestazione Carattere"/>
    <w:basedOn w:val="Carpredefinitoparagrafo"/>
    <w:link w:val="Intestazione"/>
    <w:uiPriority w:val="99"/>
    <w:rsid w:val="00B9053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B90533"/>
    <w:pPr>
      <w:tabs>
        <w:tab w:val="center" w:pos="4819"/>
        <w:tab w:val="right" w:pos="9638"/>
      </w:tabs>
    </w:pPr>
  </w:style>
  <w:style w:type="character" w:customStyle="1" w:styleId="PidipaginaCarattere">
    <w:name w:val="Piè di pagina Carattere"/>
    <w:basedOn w:val="Carpredefinitoparagrafo"/>
    <w:link w:val="Pidipagina"/>
    <w:uiPriority w:val="99"/>
    <w:rsid w:val="00B90533"/>
    <w:rPr>
      <w:rFonts w:ascii="Times New Roman" w:eastAsia="Times New Roman" w:hAnsi="Times New Roman" w:cs="Times New Roman"/>
      <w:sz w:val="20"/>
      <w:szCs w:val="20"/>
    </w:rPr>
  </w:style>
  <w:style w:type="table" w:styleId="Grigliatabella">
    <w:name w:val="Table Grid"/>
    <w:basedOn w:val="Tabellanormale"/>
    <w:uiPriority w:val="59"/>
    <w:rsid w:val="00B9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3D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Florio</dc:creator>
  <cp:keywords/>
  <dc:description/>
  <cp:lastModifiedBy>SG Solution</cp:lastModifiedBy>
  <cp:revision>6</cp:revision>
  <dcterms:created xsi:type="dcterms:W3CDTF">2020-05-21T12:39:00Z</dcterms:created>
  <dcterms:modified xsi:type="dcterms:W3CDTF">2024-03-28T08:57:00Z</dcterms:modified>
</cp:coreProperties>
</file>